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29" w:rsidRDefault="00CE6F29">
      <w:pPr>
        <w:pStyle w:val="Standard"/>
        <w:autoSpaceDE w:val="0"/>
        <w:rPr>
          <w:rFonts w:ascii="Cambria" w:hAnsi="Cambria" w:cs="Cambria"/>
          <w:sz w:val="24"/>
          <w:szCs w:val="24"/>
        </w:rPr>
      </w:pPr>
    </w:p>
    <w:tbl>
      <w:tblPr>
        <w:tblW w:w="10810" w:type="dxa"/>
        <w:tblInd w:w="-113" w:type="dxa"/>
        <w:tblLayout w:type="fixed"/>
        <w:tblCellMar>
          <w:left w:w="10" w:type="dxa"/>
          <w:right w:w="10" w:type="dxa"/>
        </w:tblCellMar>
        <w:tblLook w:val="0000" w:firstRow="0" w:lastRow="0" w:firstColumn="0" w:lastColumn="0" w:noHBand="0" w:noVBand="0"/>
      </w:tblPr>
      <w:tblGrid>
        <w:gridCol w:w="1818"/>
        <w:gridCol w:w="8992"/>
      </w:tblGrid>
      <w:tr w:rsidR="00CE6F29">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61CFF" w:rsidRDefault="00B40F24">
            <w:pPr>
              <w:pStyle w:val="Standard"/>
              <w:autoSpaceDE w:val="0"/>
              <w:jc w:val="center"/>
              <w:rPr>
                <w:b/>
                <w:bCs/>
                <w:sz w:val="28"/>
                <w:szCs w:val="28"/>
              </w:rPr>
            </w:pPr>
            <w:r>
              <w:rPr>
                <w:b/>
                <w:bCs/>
                <w:sz w:val="28"/>
                <w:szCs w:val="28"/>
              </w:rPr>
              <w:t xml:space="preserve">Multiplication Strategies  </w:t>
            </w:r>
          </w:p>
          <w:p w:rsidR="00CE6F29" w:rsidRDefault="000831AA" w:rsidP="0049707F">
            <w:pPr>
              <w:pStyle w:val="Standard"/>
              <w:autoSpaceDE w:val="0"/>
              <w:jc w:val="center"/>
              <w:rPr>
                <w:b/>
                <w:bCs/>
                <w:sz w:val="28"/>
                <w:szCs w:val="28"/>
              </w:rPr>
            </w:pPr>
            <w:r>
              <w:rPr>
                <w:b/>
                <w:bCs/>
                <w:sz w:val="28"/>
                <w:szCs w:val="28"/>
              </w:rPr>
              <w:t>4.NBT.</w:t>
            </w:r>
            <w:r w:rsidR="00B40F24">
              <w:rPr>
                <w:b/>
                <w:bCs/>
                <w:sz w:val="28"/>
                <w:szCs w:val="28"/>
              </w:rPr>
              <w:t>5</w:t>
            </w:r>
            <w:r w:rsidR="0049707F">
              <w:rPr>
                <w:b/>
                <w:bCs/>
                <w:sz w:val="28"/>
                <w:szCs w:val="28"/>
              </w:rPr>
              <w:t>-</w:t>
            </w:r>
            <w:r w:rsidR="00B40F24">
              <w:rPr>
                <w:b/>
                <w:bCs/>
                <w:sz w:val="28"/>
                <w:szCs w:val="28"/>
              </w:rPr>
              <w:t>Task 1</w:t>
            </w:r>
          </w:p>
        </w:tc>
      </w:tr>
      <w:tr w:rsidR="00CE6F2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sz w:val="24"/>
                <w:szCs w:val="24"/>
              </w:rPr>
            </w:pPr>
            <w:r>
              <w:rPr>
                <w:b/>
                <w:sz w:val="24"/>
                <w:szCs w:val="24"/>
              </w:rPr>
              <w:t>Numbers and Operations in Base Ten</w:t>
            </w:r>
          </w:p>
        </w:tc>
      </w:tr>
      <w:tr w:rsidR="00CE6F2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sz w:val="24"/>
                <w:szCs w:val="24"/>
              </w:rPr>
            </w:pPr>
            <w:r>
              <w:rPr>
                <w:b/>
                <w:sz w:val="24"/>
                <w:szCs w:val="24"/>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sz w:val="24"/>
                <w:szCs w:val="24"/>
              </w:rPr>
            </w:pPr>
            <w:r>
              <w:rPr>
                <w:b/>
                <w:sz w:val="24"/>
                <w:szCs w:val="24"/>
              </w:rPr>
              <w:t>Generalize place value understanding for multi-digit whole numbers.</w:t>
            </w:r>
          </w:p>
        </w:tc>
      </w:tr>
      <w:tr w:rsidR="00CE6F2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shd w:val="clear" w:color="auto" w:fill="FFFFFF"/>
              <w:tabs>
                <w:tab w:val="left" w:pos="3383"/>
              </w:tabs>
              <w:rPr>
                <w:sz w:val="24"/>
                <w:szCs w:val="24"/>
              </w:rPr>
            </w:pPr>
            <w:proofErr w:type="gramStart"/>
            <w:r>
              <w:rPr>
                <w:b/>
                <w:sz w:val="24"/>
                <w:szCs w:val="24"/>
              </w:rPr>
              <w:t>4.NBT.5</w:t>
            </w:r>
            <w:proofErr w:type="gramEnd"/>
            <w:r>
              <w:rPr>
                <w:b/>
                <w:sz w:val="24"/>
                <w:szCs w:val="24"/>
              </w:rPr>
              <w:t xml:space="preserve"> </w:t>
            </w:r>
            <w:r w:rsidRPr="00861CFF">
              <w:rPr>
                <w:sz w:val="24"/>
                <w:szCs w:val="24"/>
              </w:rPr>
              <w:t>Multiply a whole number of up to 4 digits by a one digit whole number, and multiply two two-digit numbers, using strategies based on place value and the properties of operations.</w:t>
            </w:r>
          </w:p>
        </w:tc>
      </w:tr>
      <w:tr w:rsidR="00CE6F2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sz w:val="24"/>
                <w:szCs w:val="24"/>
              </w:rPr>
            </w:pPr>
            <w:r>
              <w:rPr>
                <w:sz w:val="24"/>
                <w:szCs w:val="24"/>
              </w:rPr>
              <w:t>Paper and pencil</w:t>
            </w:r>
          </w:p>
        </w:tc>
      </w:tr>
      <w:tr w:rsidR="00CE6F29">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E6F29" w:rsidRDefault="00B40F24">
            <w:pPr>
              <w:pStyle w:val="Standard"/>
              <w:autoSpaceDE w:val="0"/>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E6F29" w:rsidRDefault="00B40F24">
            <w:pPr>
              <w:pStyle w:val="Standard"/>
              <w:tabs>
                <w:tab w:val="left" w:pos="3383"/>
              </w:tabs>
              <w:autoSpaceDE w:val="0"/>
              <w:rPr>
                <w:rFonts w:eastAsia="Arial" w:cs="Arial"/>
                <w:sz w:val="22"/>
                <w:szCs w:val="22"/>
              </w:rPr>
            </w:pPr>
            <w:r>
              <w:rPr>
                <w:rFonts w:eastAsia="Arial" w:cs="Arial"/>
                <w:sz w:val="22"/>
                <w:szCs w:val="22"/>
              </w:rPr>
              <w:t>This standard calls for students to understand and use a variety of strategies for multiplying multi-digit numbers. Strategies include the distributive property, doubling and halving, and drawing array area models.</w:t>
            </w:r>
          </w:p>
          <w:p w:rsidR="00CE6F29" w:rsidRDefault="00CE6F29">
            <w:pPr>
              <w:pStyle w:val="Standard"/>
              <w:tabs>
                <w:tab w:val="left" w:pos="3383"/>
              </w:tabs>
              <w:autoSpaceDE w:val="0"/>
              <w:rPr>
                <w:rFonts w:eastAsia="Arial" w:cs="Arial"/>
                <w:sz w:val="22"/>
                <w:szCs w:val="22"/>
              </w:rPr>
            </w:pPr>
          </w:p>
          <w:p w:rsidR="00CE6F29" w:rsidRDefault="00B40F24">
            <w:pPr>
              <w:pStyle w:val="Standard"/>
              <w:tabs>
                <w:tab w:val="left" w:pos="3383"/>
              </w:tabs>
              <w:autoSpaceDE w:val="0"/>
              <w:rPr>
                <w:rFonts w:eastAsia="Arial" w:cs="Arial"/>
                <w:sz w:val="22"/>
                <w:szCs w:val="22"/>
              </w:rPr>
            </w:pPr>
            <w:r>
              <w:rPr>
                <w:rFonts w:eastAsia="Arial" w:cs="Arial"/>
                <w:b/>
                <w:bCs/>
                <w:i/>
                <w:iCs/>
                <w:sz w:val="22"/>
                <w:szCs w:val="22"/>
              </w:rPr>
              <w:t xml:space="preserve">Part 1: </w:t>
            </w:r>
            <w:r>
              <w:rPr>
                <w:rFonts w:eastAsia="Arial" w:cs="Arial"/>
                <w:b/>
                <w:bCs/>
                <w:sz w:val="22"/>
                <w:szCs w:val="22"/>
              </w:rPr>
              <w:t>Solve this word problem in at least three different ways. Show your thinking with pictures, numbers, and words.</w:t>
            </w:r>
          </w:p>
          <w:p w:rsidR="00CE6F29" w:rsidRDefault="00CE6F29">
            <w:pPr>
              <w:pStyle w:val="Standard"/>
              <w:tabs>
                <w:tab w:val="left" w:pos="3383"/>
              </w:tabs>
              <w:autoSpaceDE w:val="0"/>
              <w:rPr>
                <w:rFonts w:eastAsia="Arial" w:cs="Arial"/>
                <w:b/>
                <w:bCs/>
                <w:sz w:val="22"/>
                <w:szCs w:val="22"/>
              </w:rPr>
            </w:pPr>
          </w:p>
          <w:p w:rsidR="00CE6F29" w:rsidRDefault="00B40F24">
            <w:pPr>
              <w:pStyle w:val="Standard"/>
              <w:tabs>
                <w:tab w:val="left" w:pos="3383"/>
              </w:tabs>
              <w:autoSpaceDE w:val="0"/>
              <w:rPr>
                <w:rFonts w:eastAsia="Arial" w:cs="Arial"/>
                <w:b/>
                <w:bCs/>
                <w:sz w:val="22"/>
                <w:szCs w:val="22"/>
              </w:rPr>
            </w:pPr>
            <w:r>
              <w:rPr>
                <w:rFonts w:eastAsia="Arial" w:cs="Arial"/>
                <w:b/>
                <w:bCs/>
                <w:sz w:val="22"/>
                <w:szCs w:val="22"/>
              </w:rPr>
              <w:t>In the cafeteria, each row seats 22 students. There are 12 rows. How many students can be seated?</w:t>
            </w:r>
          </w:p>
          <w:p w:rsidR="00CE6F29" w:rsidRDefault="00CE6F29">
            <w:pPr>
              <w:pStyle w:val="Standard"/>
              <w:tabs>
                <w:tab w:val="left" w:pos="3383"/>
              </w:tabs>
              <w:autoSpaceDE w:val="0"/>
              <w:rPr>
                <w:rFonts w:eastAsia="Arial" w:cs="Arial"/>
                <w:b/>
                <w:bCs/>
                <w:sz w:val="22"/>
                <w:szCs w:val="22"/>
              </w:rPr>
            </w:pPr>
          </w:p>
          <w:p w:rsidR="00CE6F29" w:rsidRDefault="00B40F24">
            <w:pPr>
              <w:pStyle w:val="Standard"/>
              <w:tabs>
                <w:tab w:val="left" w:pos="3383"/>
              </w:tabs>
              <w:autoSpaceDE w:val="0"/>
              <w:rPr>
                <w:rFonts w:eastAsia="Arial" w:cs="Arial"/>
                <w:sz w:val="22"/>
                <w:szCs w:val="22"/>
              </w:rPr>
            </w:pPr>
            <w:r>
              <w:rPr>
                <w:rFonts w:eastAsia="Arial" w:cs="Arial"/>
                <w:sz w:val="22"/>
                <w:szCs w:val="22"/>
              </w:rPr>
              <w:t>As students work in pairs or groups, decide which strategies you would like them to share, and in which order. You may start with students who drew array models, and then move to those who used the distributive property in different ways.</w:t>
            </w:r>
          </w:p>
          <w:p w:rsidR="00861CFF" w:rsidRDefault="00861CFF">
            <w:pPr>
              <w:pStyle w:val="Standard"/>
              <w:tabs>
                <w:tab w:val="left" w:pos="3383"/>
              </w:tabs>
              <w:autoSpaceDE w:val="0"/>
              <w:rPr>
                <w:rFonts w:eastAsia="Arial" w:cs="Arial"/>
                <w:b/>
                <w:sz w:val="22"/>
                <w:szCs w:val="22"/>
              </w:rPr>
            </w:pPr>
          </w:p>
          <w:p w:rsidR="00CE6F29" w:rsidRPr="00861CFF" w:rsidRDefault="00B40F24">
            <w:pPr>
              <w:pStyle w:val="Standard"/>
              <w:tabs>
                <w:tab w:val="left" w:pos="3383"/>
              </w:tabs>
              <w:autoSpaceDE w:val="0"/>
              <w:rPr>
                <w:rFonts w:eastAsia="Arial" w:cs="Arial"/>
                <w:b/>
                <w:sz w:val="22"/>
                <w:szCs w:val="22"/>
              </w:rPr>
            </w:pPr>
            <w:r w:rsidRPr="00861CFF">
              <w:rPr>
                <w:rFonts w:eastAsia="Arial" w:cs="Arial"/>
                <w:b/>
                <w:sz w:val="22"/>
                <w:szCs w:val="22"/>
              </w:rPr>
              <w:t>Possible strategies:</w:t>
            </w:r>
          </w:p>
          <w:p w:rsidR="00CE6F29" w:rsidRDefault="00B40F24">
            <w:pPr>
              <w:pStyle w:val="Standard"/>
              <w:tabs>
                <w:tab w:val="left" w:pos="3383"/>
              </w:tabs>
              <w:autoSpaceDE w:val="0"/>
              <w:rPr>
                <w:rFonts w:eastAsia="Arial" w:cs="Arial"/>
                <w:sz w:val="22"/>
                <w:szCs w:val="22"/>
              </w:rPr>
            </w:pPr>
            <w:r>
              <w:rPr>
                <w:rFonts w:eastAsia="Arial" w:cs="Arial"/>
                <w:sz w:val="22"/>
                <w:szCs w:val="22"/>
              </w:rPr>
              <w:t>Area array model</w:t>
            </w:r>
            <w:r w:rsidR="00861CFF">
              <w:rPr>
                <w:rFonts w:eastAsia="Arial" w:cs="Arial"/>
                <w:sz w:val="22"/>
                <w:szCs w:val="22"/>
              </w:rPr>
              <w:t>:</w:t>
            </w:r>
          </w:p>
          <w:tbl>
            <w:tblPr>
              <w:tblW w:w="3435" w:type="dxa"/>
              <w:tblInd w:w="467" w:type="dxa"/>
              <w:tblLayout w:type="fixed"/>
              <w:tblCellMar>
                <w:left w:w="10" w:type="dxa"/>
                <w:right w:w="10" w:type="dxa"/>
              </w:tblCellMar>
              <w:tblLook w:val="0000" w:firstRow="0" w:lastRow="0" w:firstColumn="0" w:lastColumn="0" w:noHBand="0" w:noVBand="0"/>
            </w:tblPr>
            <w:tblGrid>
              <w:gridCol w:w="2190"/>
              <w:gridCol w:w="1245"/>
            </w:tblGrid>
            <w:tr w:rsidR="00CE6F29">
              <w:trPr>
                <w:trHeight w:val="1050"/>
              </w:trPr>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tcPr>
                <w:p w:rsidR="00CE6F29" w:rsidRDefault="00B40F24">
                  <w:pPr>
                    <w:pStyle w:val="TableContents"/>
                    <w:rPr>
                      <w:b/>
                      <w:bCs/>
                    </w:rPr>
                  </w:pPr>
                  <w:r>
                    <w:rPr>
                      <w:b/>
                      <w:bCs/>
                    </w:rPr>
                    <w:t xml:space="preserve">      20 x 10= 200</w:t>
                  </w:r>
                </w:p>
              </w:tc>
              <w:tc>
                <w:tcPr>
                  <w:tcW w:w="12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E6F29" w:rsidRDefault="00B40F24">
                  <w:pPr>
                    <w:pStyle w:val="TableContents"/>
                    <w:rPr>
                      <w:b/>
                      <w:bCs/>
                    </w:rPr>
                  </w:pPr>
                  <w:r>
                    <w:rPr>
                      <w:b/>
                      <w:bCs/>
                    </w:rPr>
                    <w:t>20 x 2 = 40</w:t>
                  </w:r>
                </w:p>
              </w:tc>
            </w:tr>
            <w:tr w:rsidR="00CE6F29">
              <w:trPr>
                <w:trHeight w:val="615"/>
              </w:trPr>
              <w:tc>
                <w:tcPr>
                  <w:tcW w:w="2190" w:type="dxa"/>
                  <w:tcBorders>
                    <w:left w:val="single" w:sz="2" w:space="0" w:color="000000"/>
                    <w:bottom w:val="single" w:sz="2" w:space="0" w:color="000000"/>
                  </w:tcBorders>
                  <w:tcMar>
                    <w:top w:w="55" w:type="dxa"/>
                    <w:left w:w="55" w:type="dxa"/>
                    <w:bottom w:w="55" w:type="dxa"/>
                    <w:right w:w="55" w:type="dxa"/>
                  </w:tcMar>
                </w:tcPr>
                <w:p w:rsidR="00CE6F29" w:rsidRDefault="00B40F24">
                  <w:pPr>
                    <w:pStyle w:val="TableContents"/>
                    <w:rPr>
                      <w:b/>
                      <w:bCs/>
                    </w:rPr>
                  </w:pPr>
                  <w:r>
                    <w:rPr>
                      <w:b/>
                      <w:bCs/>
                    </w:rPr>
                    <w:t xml:space="preserve">     2 x 10 = 20</w:t>
                  </w:r>
                </w:p>
              </w:tc>
              <w:tc>
                <w:tcPr>
                  <w:tcW w:w="1245" w:type="dxa"/>
                  <w:tcBorders>
                    <w:left w:val="single" w:sz="2" w:space="0" w:color="000000"/>
                    <w:bottom w:val="single" w:sz="2" w:space="0" w:color="000000"/>
                    <w:right w:val="single" w:sz="2" w:space="0" w:color="000000"/>
                  </w:tcBorders>
                  <w:tcMar>
                    <w:top w:w="55" w:type="dxa"/>
                    <w:left w:w="55" w:type="dxa"/>
                    <w:bottom w:w="55" w:type="dxa"/>
                    <w:right w:w="55" w:type="dxa"/>
                  </w:tcMar>
                </w:tcPr>
                <w:p w:rsidR="00CE6F29" w:rsidRDefault="00B40F24">
                  <w:pPr>
                    <w:pStyle w:val="TableContents"/>
                    <w:rPr>
                      <w:b/>
                      <w:bCs/>
                    </w:rPr>
                  </w:pPr>
                  <w:r>
                    <w:rPr>
                      <w:b/>
                      <w:bCs/>
                    </w:rPr>
                    <w:t>2 x 2 = 4</w:t>
                  </w:r>
                </w:p>
              </w:tc>
            </w:tr>
          </w:tbl>
          <w:p w:rsidR="00CE6F29" w:rsidRDefault="00CE6F29">
            <w:pPr>
              <w:pStyle w:val="Standard"/>
              <w:tabs>
                <w:tab w:val="left" w:pos="3383"/>
              </w:tabs>
              <w:autoSpaceDE w:val="0"/>
              <w:rPr>
                <w:rFonts w:eastAsia="Arial" w:cs="Arial"/>
                <w:sz w:val="22"/>
                <w:szCs w:val="22"/>
              </w:rPr>
            </w:pPr>
          </w:p>
          <w:p w:rsidR="00CE6F29" w:rsidRDefault="00B40F24">
            <w:pPr>
              <w:pStyle w:val="Standard"/>
              <w:tabs>
                <w:tab w:val="left" w:pos="3383"/>
              </w:tabs>
              <w:autoSpaceDE w:val="0"/>
              <w:rPr>
                <w:rFonts w:eastAsia="Arial" w:cs="Arial"/>
                <w:sz w:val="22"/>
                <w:szCs w:val="22"/>
              </w:rPr>
            </w:pPr>
            <w:r>
              <w:rPr>
                <w:rFonts w:eastAsia="Arial" w:cs="Arial"/>
                <w:sz w:val="22"/>
                <w:szCs w:val="22"/>
              </w:rPr>
              <w:t xml:space="preserve"> Distributive Property:</w:t>
            </w:r>
          </w:p>
          <w:p w:rsidR="00CE6F29" w:rsidRDefault="00B40F24" w:rsidP="00861CFF">
            <w:pPr>
              <w:pStyle w:val="Standard"/>
              <w:numPr>
                <w:ilvl w:val="0"/>
                <w:numId w:val="15"/>
              </w:numPr>
              <w:tabs>
                <w:tab w:val="left" w:pos="3383"/>
              </w:tabs>
              <w:autoSpaceDE w:val="0"/>
              <w:rPr>
                <w:rFonts w:eastAsia="Arial" w:cs="Arial"/>
                <w:sz w:val="22"/>
                <w:szCs w:val="22"/>
              </w:rPr>
            </w:pPr>
            <w:r>
              <w:rPr>
                <w:rFonts w:eastAsia="Arial" w:cs="Arial"/>
                <w:sz w:val="22"/>
                <w:szCs w:val="22"/>
              </w:rPr>
              <w:t>I broke 22 into 20 and 2. I multiplied 20 x 12 and that is 200 + 40 or 240. Then I multiplied 2 x 12 to get 24. I added 240 + 24 to get 264.</w:t>
            </w:r>
          </w:p>
          <w:p w:rsidR="00CE6F29" w:rsidRDefault="00B40F24" w:rsidP="00861CFF">
            <w:pPr>
              <w:pStyle w:val="Standard"/>
              <w:numPr>
                <w:ilvl w:val="0"/>
                <w:numId w:val="15"/>
              </w:numPr>
              <w:tabs>
                <w:tab w:val="left" w:pos="3383"/>
              </w:tabs>
              <w:autoSpaceDE w:val="0"/>
              <w:rPr>
                <w:rFonts w:eastAsia="Arial" w:cs="Arial"/>
                <w:sz w:val="22"/>
                <w:szCs w:val="22"/>
              </w:rPr>
            </w:pPr>
            <w:r>
              <w:rPr>
                <w:rFonts w:eastAsia="Arial" w:cs="Arial"/>
                <w:sz w:val="22"/>
                <w:szCs w:val="22"/>
              </w:rPr>
              <w:t>I broke 22 into 11 and 11. I multiplied 11 x 12 to get 132, and then doubled it to get 264.</w:t>
            </w:r>
          </w:p>
          <w:p w:rsidR="00CE6F29" w:rsidRDefault="00B40F24" w:rsidP="00861CFF">
            <w:pPr>
              <w:pStyle w:val="Standard"/>
              <w:numPr>
                <w:ilvl w:val="0"/>
                <w:numId w:val="15"/>
              </w:numPr>
              <w:tabs>
                <w:tab w:val="left" w:pos="3383"/>
              </w:tabs>
              <w:autoSpaceDE w:val="0"/>
              <w:rPr>
                <w:rFonts w:eastAsia="Arial" w:cs="Arial"/>
                <w:sz w:val="22"/>
                <w:szCs w:val="22"/>
              </w:rPr>
            </w:pPr>
            <w:r>
              <w:rPr>
                <w:rFonts w:eastAsia="Arial" w:cs="Arial"/>
                <w:sz w:val="22"/>
                <w:szCs w:val="22"/>
              </w:rPr>
              <w:t>I broke 12 into 10 and 2. I multiplied 10 x 22 to get 220 and 2 x 22 to get 44. I added 220 + 44 to get 264.</w:t>
            </w:r>
          </w:p>
          <w:p w:rsidR="00CE6F29" w:rsidRDefault="00B40F24" w:rsidP="00861CFF">
            <w:pPr>
              <w:pStyle w:val="Standard"/>
              <w:numPr>
                <w:ilvl w:val="0"/>
                <w:numId w:val="15"/>
              </w:numPr>
              <w:tabs>
                <w:tab w:val="left" w:pos="3383"/>
              </w:tabs>
              <w:autoSpaceDE w:val="0"/>
              <w:rPr>
                <w:rFonts w:eastAsia="Arial" w:cs="Arial"/>
                <w:sz w:val="22"/>
                <w:szCs w:val="22"/>
              </w:rPr>
            </w:pPr>
            <w:r>
              <w:rPr>
                <w:rFonts w:eastAsia="Arial" w:cs="Arial"/>
                <w:sz w:val="22"/>
                <w:szCs w:val="22"/>
              </w:rPr>
              <w:t>I broke 12 into 6 and 6. I multiplied 6 x 22 to get 132 and then doubled it to get 264.</w:t>
            </w:r>
          </w:p>
          <w:p w:rsidR="00CE6F29" w:rsidRDefault="00CE6F29">
            <w:pPr>
              <w:pStyle w:val="Standard"/>
              <w:tabs>
                <w:tab w:val="left" w:pos="3383"/>
              </w:tabs>
              <w:autoSpaceDE w:val="0"/>
              <w:rPr>
                <w:rFonts w:eastAsia="Arial" w:cs="Arial"/>
                <w:b/>
                <w:bCs/>
                <w:i/>
                <w:iCs/>
                <w:sz w:val="22"/>
                <w:szCs w:val="22"/>
              </w:rPr>
            </w:pPr>
          </w:p>
          <w:p w:rsidR="00CE6F29" w:rsidRDefault="00B40F24">
            <w:pPr>
              <w:pStyle w:val="Standard"/>
              <w:tabs>
                <w:tab w:val="left" w:pos="3383"/>
              </w:tabs>
              <w:autoSpaceDE w:val="0"/>
              <w:rPr>
                <w:rFonts w:eastAsia="Arial" w:cs="Arial"/>
                <w:b/>
                <w:bCs/>
                <w:i/>
                <w:iCs/>
                <w:sz w:val="22"/>
                <w:szCs w:val="22"/>
              </w:rPr>
            </w:pPr>
            <w:r>
              <w:rPr>
                <w:rFonts w:eastAsia="Arial" w:cs="Arial"/>
                <w:b/>
                <w:bCs/>
                <w:i/>
                <w:iCs/>
                <w:sz w:val="22"/>
                <w:szCs w:val="22"/>
              </w:rPr>
              <w:t>Part 2: Connect the algorithm to student strategies</w:t>
            </w:r>
          </w:p>
          <w:p w:rsidR="00CE6F29" w:rsidRDefault="00B40F24">
            <w:pPr>
              <w:pStyle w:val="Standard"/>
              <w:tabs>
                <w:tab w:val="left" w:pos="3383"/>
              </w:tabs>
              <w:autoSpaceDE w:val="0"/>
              <w:rPr>
                <w:rFonts w:eastAsia="Arial" w:cs="Arial"/>
                <w:sz w:val="22"/>
                <w:szCs w:val="22"/>
              </w:rPr>
            </w:pPr>
            <w:r>
              <w:rPr>
                <w:rFonts w:eastAsia="Arial" w:cs="Arial"/>
                <w:sz w:val="22"/>
                <w:szCs w:val="22"/>
              </w:rPr>
              <w:t>Model using the standard algorithm for multiplication to solve 22 x 12. Ask students to explain how their strategies are the same as the algorithm.</w:t>
            </w:r>
          </w:p>
          <w:p w:rsidR="00CE6F29" w:rsidRDefault="00B40F24">
            <w:pPr>
              <w:pStyle w:val="Standard"/>
              <w:tabs>
                <w:tab w:val="left" w:pos="3383"/>
              </w:tabs>
              <w:autoSpaceDE w:val="0"/>
              <w:rPr>
                <w:rFonts w:eastAsia="Arial" w:cs="Arial"/>
                <w:b/>
                <w:bCs/>
                <w:i/>
                <w:iCs/>
                <w:sz w:val="22"/>
                <w:szCs w:val="22"/>
              </w:rPr>
            </w:pPr>
            <w:r>
              <w:rPr>
                <w:rFonts w:eastAsia="Arial" w:cs="Arial"/>
                <w:b/>
                <w:bCs/>
                <w:i/>
                <w:iCs/>
                <w:sz w:val="22"/>
                <w:szCs w:val="22"/>
              </w:rPr>
              <w:t>Look at your numbers and pictures and look at the way we solved this problem with the algorithm. What parts look the same? What parts look different?</w:t>
            </w:r>
          </w:p>
          <w:p w:rsidR="00CE6F29" w:rsidRDefault="00B40F24">
            <w:pPr>
              <w:pStyle w:val="Standard"/>
              <w:tabs>
                <w:tab w:val="left" w:pos="3383"/>
              </w:tabs>
              <w:autoSpaceDE w:val="0"/>
              <w:rPr>
                <w:rFonts w:eastAsia="Arial" w:cs="Arial"/>
                <w:b/>
                <w:bCs/>
                <w:i/>
                <w:iCs/>
                <w:sz w:val="22"/>
                <w:szCs w:val="22"/>
              </w:rPr>
            </w:pPr>
            <w:r>
              <w:rPr>
                <w:rFonts w:eastAsia="Arial" w:cs="Arial"/>
                <w:b/>
                <w:bCs/>
                <w:i/>
                <w:iCs/>
                <w:sz w:val="22"/>
                <w:szCs w:val="22"/>
              </w:rPr>
              <w:t>How are they related?</w:t>
            </w:r>
          </w:p>
          <w:p w:rsidR="00CE6F29" w:rsidRDefault="00B40F24">
            <w:pPr>
              <w:pStyle w:val="Standard"/>
              <w:tabs>
                <w:tab w:val="left" w:pos="3383"/>
              </w:tabs>
              <w:autoSpaceDE w:val="0"/>
              <w:rPr>
                <w:rFonts w:eastAsia="Arial" w:cs="Arial"/>
                <w:b/>
                <w:bCs/>
                <w:i/>
                <w:iCs/>
                <w:sz w:val="22"/>
                <w:szCs w:val="22"/>
              </w:rPr>
            </w:pPr>
            <w:r>
              <w:rPr>
                <w:rFonts w:eastAsia="Arial" w:cs="Arial"/>
                <w:b/>
                <w:bCs/>
                <w:i/>
                <w:iCs/>
                <w:sz w:val="22"/>
                <w:szCs w:val="22"/>
              </w:rPr>
              <w:t>Which strategy do you understand best, and why?</w:t>
            </w:r>
          </w:p>
          <w:p w:rsidR="00CE6F29" w:rsidRDefault="00B40F24">
            <w:pPr>
              <w:pStyle w:val="Standard"/>
              <w:tabs>
                <w:tab w:val="left" w:pos="3383"/>
              </w:tabs>
              <w:autoSpaceDE w:val="0"/>
              <w:rPr>
                <w:rFonts w:eastAsia="Arial" w:cs="Arial"/>
                <w:b/>
                <w:bCs/>
                <w:i/>
                <w:iCs/>
                <w:sz w:val="22"/>
                <w:szCs w:val="22"/>
              </w:rPr>
            </w:pPr>
            <w:r>
              <w:rPr>
                <w:rFonts w:eastAsia="Arial" w:cs="Arial"/>
                <w:b/>
                <w:bCs/>
                <w:i/>
                <w:iCs/>
                <w:sz w:val="22"/>
                <w:szCs w:val="22"/>
              </w:rPr>
              <w:t>What questions do you still have about any of these strategies?</w:t>
            </w:r>
          </w:p>
        </w:tc>
      </w:tr>
    </w:tbl>
    <w:p w:rsidR="00CE6F29" w:rsidRDefault="00CE6F29">
      <w:pPr>
        <w:pStyle w:val="Standard"/>
        <w:autoSpaceDE w:val="0"/>
        <w:rPr>
          <w:sz w:val="2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3606"/>
        <w:gridCol w:w="3606"/>
        <w:gridCol w:w="3616"/>
      </w:tblGrid>
      <w:tr w:rsidR="00CE6F29">
        <w:trPr>
          <w:trHeight w:val="269"/>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E6F29" w:rsidRDefault="00B40F24">
            <w:pPr>
              <w:pStyle w:val="Standard"/>
              <w:autoSpaceDE w:val="0"/>
              <w:jc w:val="center"/>
              <w:rPr>
                <w:b/>
                <w:bCs/>
                <w:sz w:val="24"/>
                <w:szCs w:val="24"/>
              </w:rPr>
            </w:pPr>
            <w:r>
              <w:rPr>
                <w:b/>
                <w:bCs/>
                <w:sz w:val="24"/>
                <w:szCs w:val="24"/>
              </w:rPr>
              <w:t>Rubric</w:t>
            </w:r>
          </w:p>
        </w:tc>
      </w:tr>
      <w:tr w:rsidR="00CE6F29">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E6F29" w:rsidRDefault="00B40F24">
            <w:pPr>
              <w:pStyle w:val="Standard"/>
              <w:autoSpaceDE w:val="0"/>
              <w:jc w:val="center"/>
              <w:rPr>
                <w:b/>
                <w:bCs/>
                <w:sz w:val="24"/>
                <w:szCs w:val="24"/>
              </w:rPr>
            </w:pPr>
            <w:r>
              <w:rPr>
                <w:b/>
                <w:bCs/>
                <w:sz w:val="24"/>
                <w:szCs w:val="24"/>
              </w:rPr>
              <w:t>Level I</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E6F29" w:rsidRDefault="00B40F24" w:rsidP="002B5177">
            <w:pPr>
              <w:pStyle w:val="Standard"/>
              <w:tabs>
                <w:tab w:val="left" w:pos="414"/>
              </w:tabs>
              <w:autoSpaceDE w:val="0"/>
              <w:ind w:left="342"/>
              <w:jc w:val="center"/>
              <w:rPr>
                <w:b/>
                <w:sz w:val="24"/>
                <w:szCs w:val="24"/>
              </w:rPr>
            </w:pPr>
            <w:r>
              <w:rPr>
                <w:b/>
                <w:sz w:val="24"/>
                <w:szCs w:val="24"/>
              </w:rPr>
              <w:t>Level II</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CE6F29" w:rsidRDefault="00B40F24">
            <w:pPr>
              <w:pStyle w:val="Standard"/>
              <w:autoSpaceDE w:val="0"/>
              <w:ind w:left="72"/>
              <w:jc w:val="center"/>
              <w:rPr>
                <w:b/>
                <w:sz w:val="24"/>
                <w:szCs w:val="24"/>
              </w:rPr>
            </w:pPr>
            <w:r>
              <w:rPr>
                <w:b/>
                <w:sz w:val="24"/>
                <w:szCs w:val="24"/>
              </w:rPr>
              <w:t>Level III</w:t>
            </w:r>
          </w:p>
        </w:tc>
      </w:tr>
      <w:tr w:rsidR="00CE6F29">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Cs/>
                <w:sz w:val="24"/>
                <w:szCs w:val="24"/>
              </w:rPr>
            </w:pPr>
            <w:r>
              <w:rPr>
                <w:bCs/>
                <w:sz w:val="24"/>
                <w:szCs w:val="24"/>
              </w:rPr>
              <w:t>Limited Performance</w:t>
            </w:r>
          </w:p>
          <w:p w:rsidR="00CE6F29" w:rsidRDefault="00B40F24" w:rsidP="002B5177">
            <w:pPr>
              <w:pStyle w:val="Standard"/>
              <w:numPr>
                <w:ilvl w:val="0"/>
                <w:numId w:val="16"/>
              </w:numPr>
              <w:autoSpaceDE w:val="0"/>
              <w:ind w:left="383"/>
              <w:rPr>
                <w:bCs/>
                <w:sz w:val="24"/>
                <w:szCs w:val="24"/>
              </w:rPr>
            </w:pPr>
            <w:r>
              <w:rPr>
                <w:bCs/>
                <w:sz w:val="24"/>
                <w:szCs w:val="24"/>
              </w:rPr>
              <w:t>Students are unable to use a strategy to solve the multiplication problem. They may be able to use the algorithm to find an answer but cannot explain why it works.</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Cs/>
                <w:sz w:val="24"/>
                <w:szCs w:val="24"/>
              </w:rPr>
            </w:pPr>
            <w:r>
              <w:rPr>
                <w:bCs/>
                <w:sz w:val="24"/>
                <w:szCs w:val="24"/>
              </w:rPr>
              <w:t>Not Yet Proficient</w:t>
            </w:r>
          </w:p>
          <w:p w:rsidR="00CE6F29" w:rsidRDefault="00B40F24" w:rsidP="002B5177">
            <w:pPr>
              <w:pStyle w:val="Standard"/>
              <w:numPr>
                <w:ilvl w:val="0"/>
                <w:numId w:val="16"/>
              </w:numPr>
              <w:autoSpaceDE w:val="0"/>
              <w:ind w:left="377"/>
              <w:rPr>
                <w:bCs/>
                <w:sz w:val="24"/>
                <w:szCs w:val="24"/>
              </w:rPr>
            </w:pPr>
            <w:r>
              <w:rPr>
                <w:bCs/>
                <w:sz w:val="24"/>
                <w:szCs w:val="24"/>
              </w:rPr>
              <w:t>Students can solve the multi-digit multiplication problem accurately in one way, but do not provide a clear explanation of why it works or how it is related to the standard algorithm for multiplication.</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CE6F29" w:rsidRDefault="00B40F24" w:rsidP="00861CFF">
            <w:pPr>
              <w:pStyle w:val="Standard"/>
              <w:autoSpaceDE w:val="0"/>
              <w:ind w:left="72"/>
              <w:rPr>
                <w:sz w:val="24"/>
                <w:szCs w:val="24"/>
              </w:rPr>
            </w:pPr>
            <w:r>
              <w:rPr>
                <w:sz w:val="24"/>
                <w:szCs w:val="24"/>
              </w:rPr>
              <w:t>Proficient in Performance</w:t>
            </w:r>
          </w:p>
          <w:p w:rsidR="00CE6F29" w:rsidRDefault="00B40F24" w:rsidP="002B5177">
            <w:pPr>
              <w:pStyle w:val="Standard"/>
              <w:numPr>
                <w:ilvl w:val="0"/>
                <w:numId w:val="16"/>
              </w:numPr>
              <w:tabs>
                <w:tab w:val="left" w:pos="72"/>
              </w:tabs>
              <w:autoSpaceDE w:val="0"/>
              <w:ind w:left="371"/>
              <w:rPr>
                <w:bCs/>
                <w:sz w:val="24"/>
                <w:szCs w:val="24"/>
              </w:rPr>
            </w:pPr>
            <w:bookmarkStart w:id="0" w:name="_GoBack"/>
            <w:bookmarkEnd w:id="0"/>
            <w:r>
              <w:rPr>
                <w:bCs/>
                <w:sz w:val="24"/>
                <w:szCs w:val="24"/>
              </w:rPr>
              <w:t>Students can solve the multi-digit multiplication problem accurately in at least two ways, and can provide a clear explanation of why each strategy works and how it is related to the standard algorithm for multiplication.</w:t>
            </w:r>
          </w:p>
        </w:tc>
      </w:tr>
    </w:tbl>
    <w:p w:rsidR="00CE6F29" w:rsidRDefault="00CE6F29">
      <w:pPr>
        <w:pStyle w:val="Standard"/>
        <w:autoSpaceDE w:val="0"/>
        <w:rPr>
          <w:sz w:val="2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10828"/>
      </w:tblGrid>
      <w:tr w:rsidR="00CE6F29">
        <w:tc>
          <w:tcPr>
            <w:tcW w:w="10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E6F29" w:rsidRDefault="00B40F24">
            <w:pPr>
              <w:pStyle w:val="Standard"/>
              <w:autoSpaceDE w:val="0"/>
              <w:jc w:val="center"/>
              <w:rPr>
                <w:b/>
                <w:bCs/>
                <w:sz w:val="24"/>
                <w:szCs w:val="24"/>
              </w:rPr>
            </w:pPr>
            <w:r>
              <w:rPr>
                <w:b/>
                <w:bCs/>
                <w:sz w:val="24"/>
                <w:szCs w:val="24"/>
              </w:rPr>
              <w:t>Standards for Mathematical Practice</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bCs/>
                <w:sz w:val="24"/>
                <w:szCs w:val="24"/>
              </w:rPr>
            </w:pPr>
            <w:r>
              <w:rPr>
                <w:b/>
                <w:bCs/>
                <w:sz w:val="24"/>
                <w:szCs w:val="24"/>
              </w:rPr>
              <w:t>1.  Makes sense and perseveres in solving problems.</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b/>
                <w:bCs/>
                <w:sz w:val="24"/>
                <w:szCs w:val="24"/>
              </w:rPr>
            </w:pPr>
            <w:r>
              <w:rPr>
                <w:b/>
                <w:bCs/>
                <w:sz w:val="24"/>
                <w:szCs w:val="24"/>
              </w:rPr>
              <w:t>2.  Reasons abstractly and quantitatively.</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sz w:val="24"/>
                <w:szCs w:val="24"/>
              </w:rPr>
            </w:pPr>
            <w:r>
              <w:rPr>
                <w:sz w:val="24"/>
                <w:szCs w:val="24"/>
              </w:rPr>
              <w:t>3.  Constructs viable arguments and critiques the reasoning of others.</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sz w:val="24"/>
                <w:szCs w:val="24"/>
              </w:rPr>
            </w:pPr>
            <w:r>
              <w:rPr>
                <w:sz w:val="24"/>
                <w:szCs w:val="24"/>
              </w:rPr>
              <w:t>4.  Models with mathematics.</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sz w:val="24"/>
                <w:szCs w:val="24"/>
              </w:rPr>
            </w:pPr>
            <w:r>
              <w:rPr>
                <w:sz w:val="24"/>
                <w:szCs w:val="24"/>
              </w:rPr>
              <w:t>5.  Uses appropriate tools strategically.</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sz w:val="24"/>
                <w:szCs w:val="24"/>
              </w:rPr>
            </w:pPr>
            <w:r>
              <w:rPr>
                <w:sz w:val="24"/>
                <w:szCs w:val="24"/>
              </w:rPr>
              <w:t>6</w:t>
            </w:r>
            <w:r>
              <w:rPr>
                <w:b/>
                <w:bCs/>
                <w:sz w:val="24"/>
                <w:szCs w:val="24"/>
              </w:rPr>
              <w:t xml:space="preserve">.  </w:t>
            </w:r>
            <w:r>
              <w:rPr>
                <w:sz w:val="24"/>
                <w:szCs w:val="24"/>
              </w:rPr>
              <w:t>Attends to precision.</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sz w:val="24"/>
                <w:szCs w:val="24"/>
              </w:rPr>
            </w:pPr>
            <w:r>
              <w:rPr>
                <w:sz w:val="24"/>
                <w:szCs w:val="24"/>
              </w:rPr>
              <w:t>7.  Looks for and makes use of structure.</w:t>
            </w:r>
          </w:p>
        </w:tc>
      </w:tr>
      <w:tr w:rsidR="00CE6F2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6F29" w:rsidRDefault="00B40F24">
            <w:pPr>
              <w:pStyle w:val="Standard"/>
              <w:autoSpaceDE w:val="0"/>
              <w:rPr>
                <w:sz w:val="24"/>
                <w:szCs w:val="24"/>
              </w:rPr>
            </w:pPr>
            <w:r>
              <w:rPr>
                <w:sz w:val="24"/>
                <w:szCs w:val="24"/>
              </w:rPr>
              <w:t>8.  Looks for and expresses regularity in repeated reasoning.</w:t>
            </w:r>
          </w:p>
        </w:tc>
      </w:tr>
    </w:tbl>
    <w:p w:rsidR="00CE6F29" w:rsidRDefault="00CE6F29">
      <w:pPr>
        <w:pStyle w:val="Standard"/>
        <w:autoSpaceDE w:val="0"/>
        <w:rPr>
          <w:rFonts w:ascii="Arial" w:eastAsia="Arial" w:hAnsi="Arial" w:cs="Arial"/>
          <w:sz w:val="24"/>
          <w:szCs w:val="24"/>
        </w:rPr>
      </w:pPr>
    </w:p>
    <w:p w:rsidR="00CE6F29" w:rsidRDefault="00CE6F29">
      <w:pPr>
        <w:pStyle w:val="Standard"/>
        <w:autoSpaceDE w:val="0"/>
        <w:rPr>
          <w:rFonts w:ascii="Arial" w:eastAsia="Arial" w:hAnsi="Arial" w:cs="Arial"/>
          <w:sz w:val="24"/>
          <w:szCs w:val="24"/>
        </w:rPr>
      </w:pPr>
    </w:p>
    <w:p w:rsidR="00CE6F29" w:rsidRDefault="00CE6F29">
      <w:pPr>
        <w:pStyle w:val="Standard"/>
        <w:autoSpaceDE w:val="0"/>
        <w:rPr>
          <w:rFonts w:ascii="Arial" w:eastAsia="Arial" w:hAnsi="Arial" w:cs="Arial"/>
          <w:sz w:val="24"/>
          <w:szCs w:val="24"/>
        </w:rPr>
      </w:pPr>
    </w:p>
    <w:p w:rsidR="00BA275B" w:rsidRDefault="00BA275B">
      <w:pPr>
        <w:rPr>
          <w:rFonts w:eastAsia="Arial" w:cs="Arial"/>
          <w:lang w:bidi="ar-SA"/>
        </w:rPr>
      </w:pPr>
      <w:r>
        <w:rPr>
          <w:rFonts w:eastAsia="Arial" w:cs="Arial"/>
        </w:rPr>
        <w:br w:type="page"/>
      </w:r>
    </w:p>
    <w:p w:rsidR="00CE6F29" w:rsidRPr="00BA275B" w:rsidRDefault="00BA275B" w:rsidP="00BA275B">
      <w:pPr>
        <w:pStyle w:val="Standard"/>
        <w:autoSpaceDE w:val="0"/>
        <w:jc w:val="center"/>
        <w:rPr>
          <w:rFonts w:eastAsia="Arial" w:cs="Arial"/>
          <w:b/>
          <w:sz w:val="40"/>
          <w:szCs w:val="40"/>
        </w:rPr>
      </w:pPr>
      <w:r w:rsidRPr="00BA275B">
        <w:rPr>
          <w:rFonts w:eastAsia="Arial" w:cs="Arial"/>
          <w:b/>
          <w:sz w:val="40"/>
          <w:szCs w:val="40"/>
        </w:rPr>
        <w:lastRenderedPageBreak/>
        <w:t>Multiplication Strategies</w:t>
      </w:r>
    </w:p>
    <w:p w:rsidR="00BA275B" w:rsidRDefault="00BA275B" w:rsidP="00BA275B">
      <w:pPr>
        <w:pStyle w:val="Standard"/>
        <w:autoSpaceDE w:val="0"/>
        <w:jc w:val="center"/>
        <w:rPr>
          <w:rFonts w:eastAsia="Arial" w:cs="Arial"/>
          <w:sz w:val="24"/>
          <w:szCs w:val="24"/>
        </w:rPr>
      </w:pPr>
    </w:p>
    <w:p w:rsidR="00BA275B" w:rsidRPr="00BA275B" w:rsidRDefault="00BA275B" w:rsidP="00BA275B">
      <w:pPr>
        <w:pStyle w:val="Standard"/>
        <w:tabs>
          <w:tab w:val="left" w:pos="3383"/>
        </w:tabs>
        <w:autoSpaceDE w:val="0"/>
        <w:rPr>
          <w:rFonts w:eastAsia="Arial" w:cs="Arial"/>
          <w:sz w:val="32"/>
          <w:szCs w:val="22"/>
        </w:rPr>
      </w:pPr>
      <w:r w:rsidRPr="00BA275B">
        <w:rPr>
          <w:rFonts w:eastAsia="Arial" w:cs="Arial"/>
          <w:b/>
          <w:bCs/>
          <w:iCs/>
          <w:sz w:val="32"/>
          <w:szCs w:val="22"/>
        </w:rPr>
        <w:t>Part 1</w:t>
      </w:r>
      <w:r w:rsidRPr="00BA275B">
        <w:rPr>
          <w:rFonts w:eastAsia="Arial" w:cs="Arial"/>
          <w:bCs/>
          <w:iCs/>
          <w:sz w:val="32"/>
          <w:szCs w:val="22"/>
        </w:rPr>
        <w:t>:</w:t>
      </w:r>
      <w:r w:rsidRPr="00BA275B">
        <w:rPr>
          <w:rFonts w:eastAsia="Arial" w:cs="Arial"/>
          <w:bCs/>
          <w:i/>
          <w:iCs/>
          <w:sz w:val="32"/>
          <w:szCs w:val="22"/>
        </w:rPr>
        <w:t xml:space="preserve"> </w:t>
      </w:r>
      <w:r w:rsidRPr="00BA275B">
        <w:rPr>
          <w:rFonts w:eastAsia="Arial" w:cs="Arial"/>
          <w:bCs/>
          <w:sz w:val="32"/>
          <w:szCs w:val="22"/>
        </w:rPr>
        <w:t>Solve this word problem in at least three different ways. Show your thinking with pictures, numbers, and words.</w:t>
      </w:r>
    </w:p>
    <w:p w:rsidR="00BA275B" w:rsidRPr="00BA275B" w:rsidRDefault="00BA275B" w:rsidP="00BA275B">
      <w:pPr>
        <w:pStyle w:val="Standard"/>
        <w:tabs>
          <w:tab w:val="left" w:pos="3383"/>
        </w:tabs>
        <w:autoSpaceDE w:val="0"/>
        <w:rPr>
          <w:rFonts w:eastAsia="Arial" w:cs="Arial"/>
          <w:bCs/>
          <w:sz w:val="32"/>
          <w:szCs w:val="22"/>
        </w:rPr>
      </w:pPr>
    </w:p>
    <w:p w:rsidR="00BA275B" w:rsidRDefault="00BA275B" w:rsidP="00BA275B">
      <w:pPr>
        <w:pStyle w:val="Standard"/>
        <w:tabs>
          <w:tab w:val="left" w:pos="3383"/>
        </w:tabs>
        <w:autoSpaceDE w:val="0"/>
        <w:rPr>
          <w:rFonts w:eastAsia="Arial" w:cs="Arial"/>
          <w:bCs/>
          <w:sz w:val="32"/>
          <w:szCs w:val="22"/>
        </w:rPr>
      </w:pPr>
      <w:r w:rsidRPr="00BA275B">
        <w:rPr>
          <w:rFonts w:eastAsia="Arial" w:cs="Arial"/>
          <w:bCs/>
          <w:sz w:val="32"/>
          <w:szCs w:val="22"/>
        </w:rPr>
        <w:t>In the cafeteria, each row seats 22 students. There are 12 rows. How many students can be seated?</w:t>
      </w:r>
    </w:p>
    <w:p w:rsidR="00BA275B" w:rsidRDefault="00BA275B" w:rsidP="00BA275B">
      <w:pPr>
        <w:pStyle w:val="Standard"/>
        <w:tabs>
          <w:tab w:val="left" w:pos="3383"/>
        </w:tabs>
        <w:autoSpaceDE w:val="0"/>
        <w:rPr>
          <w:rFonts w:eastAsia="Arial" w:cs="Arial"/>
          <w:bCs/>
          <w:sz w:val="32"/>
          <w:szCs w:val="22"/>
        </w:rPr>
      </w:pPr>
    </w:p>
    <w:p w:rsidR="00BA275B" w:rsidRDefault="00BA275B" w:rsidP="00BA275B">
      <w:pPr>
        <w:pStyle w:val="Standard"/>
        <w:tabs>
          <w:tab w:val="left" w:pos="3383"/>
        </w:tabs>
        <w:autoSpaceDE w:val="0"/>
        <w:rPr>
          <w:rFonts w:eastAsia="Arial" w:cs="Arial"/>
          <w:bCs/>
          <w:sz w:val="32"/>
          <w:szCs w:val="22"/>
        </w:rPr>
      </w:pPr>
    </w:p>
    <w:p w:rsidR="00BA275B" w:rsidRDefault="00BA275B" w:rsidP="00BA275B">
      <w:pPr>
        <w:pStyle w:val="Standard"/>
        <w:tabs>
          <w:tab w:val="left" w:pos="3383"/>
        </w:tabs>
        <w:autoSpaceDE w:val="0"/>
        <w:rPr>
          <w:rFonts w:eastAsia="Arial" w:cs="Arial"/>
          <w:bCs/>
          <w:sz w:val="32"/>
          <w:szCs w:val="22"/>
        </w:rPr>
      </w:pPr>
    </w:p>
    <w:p w:rsidR="00BA275B" w:rsidRDefault="00BA275B" w:rsidP="00BA275B">
      <w:pPr>
        <w:pStyle w:val="Standard"/>
        <w:tabs>
          <w:tab w:val="left" w:pos="3383"/>
        </w:tabs>
        <w:autoSpaceDE w:val="0"/>
        <w:rPr>
          <w:rFonts w:eastAsia="Arial" w:cs="Arial"/>
          <w:bCs/>
          <w:sz w:val="32"/>
          <w:szCs w:val="22"/>
        </w:rPr>
      </w:pPr>
    </w:p>
    <w:p w:rsidR="00BA275B" w:rsidRDefault="00BA275B" w:rsidP="00BA275B">
      <w:pPr>
        <w:pStyle w:val="Standard"/>
        <w:tabs>
          <w:tab w:val="left" w:pos="3383"/>
        </w:tabs>
        <w:autoSpaceDE w:val="0"/>
        <w:rPr>
          <w:rFonts w:eastAsia="Arial" w:cs="Arial"/>
          <w:bCs/>
          <w:sz w:val="32"/>
          <w:szCs w:val="22"/>
        </w:rPr>
      </w:pPr>
    </w:p>
    <w:p w:rsidR="00BA275B" w:rsidRDefault="00BA275B" w:rsidP="00BA275B">
      <w:pPr>
        <w:pStyle w:val="Standard"/>
        <w:tabs>
          <w:tab w:val="left" w:pos="3383"/>
        </w:tabs>
        <w:autoSpaceDE w:val="0"/>
        <w:rPr>
          <w:rFonts w:eastAsia="Arial" w:cs="Arial"/>
          <w:bCs/>
          <w:sz w:val="32"/>
          <w:szCs w:val="22"/>
        </w:rPr>
      </w:pPr>
    </w:p>
    <w:p w:rsidR="00BA275B" w:rsidRDefault="00BA275B" w:rsidP="00BA275B">
      <w:pPr>
        <w:pStyle w:val="Standard"/>
        <w:tabs>
          <w:tab w:val="left" w:pos="3383"/>
        </w:tabs>
        <w:autoSpaceDE w:val="0"/>
        <w:rPr>
          <w:rFonts w:eastAsia="Arial" w:cs="Arial"/>
          <w:bCs/>
          <w:iCs/>
          <w:sz w:val="32"/>
          <w:szCs w:val="22"/>
        </w:rPr>
      </w:pPr>
      <w:r w:rsidRPr="00BA275B">
        <w:rPr>
          <w:rFonts w:eastAsia="Arial" w:cs="Arial"/>
          <w:bCs/>
          <w:iCs/>
          <w:sz w:val="32"/>
          <w:szCs w:val="22"/>
        </w:rPr>
        <w:t xml:space="preserve">Part 2: Look at your numbers and pictures and look at the way we solved this problem with the algorithm. </w:t>
      </w:r>
    </w:p>
    <w:p w:rsidR="00BA275B" w:rsidRDefault="00BA275B" w:rsidP="00BA275B">
      <w:pPr>
        <w:pStyle w:val="Standard"/>
        <w:tabs>
          <w:tab w:val="left" w:pos="3383"/>
        </w:tabs>
        <w:autoSpaceDE w:val="0"/>
        <w:rPr>
          <w:rFonts w:eastAsia="Arial" w:cs="Arial"/>
          <w:bCs/>
          <w:iCs/>
          <w:sz w:val="32"/>
          <w:szCs w:val="22"/>
        </w:rPr>
      </w:pPr>
    </w:p>
    <w:p w:rsidR="00BA275B" w:rsidRDefault="00BA275B" w:rsidP="00BA275B">
      <w:pPr>
        <w:pStyle w:val="Standard"/>
        <w:tabs>
          <w:tab w:val="left" w:pos="3383"/>
        </w:tabs>
        <w:autoSpaceDE w:val="0"/>
        <w:rPr>
          <w:rFonts w:eastAsia="Arial" w:cs="Arial"/>
          <w:bCs/>
          <w:iCs/>
          <w:sz w:val="32"/>
          <w:szCs w:val="22"/>
        </w:rPr>
      </w:pPr>
      <w:r w:rsidRPr="00BA275B">
        <w:rPr>
          <w:rFonts w:eastAsia="Arial" w:cs="Arial"/>
          <w:bCs/>
          <w:iCs/>
          <w:sz w:val="32"/>
          <w:szCs w:val="22"/>
        </w:rPr>
        <w:t xml:space="preserve">What parts look the same? </w:t>
      </w:r>
    </w:p>
    <w:p w:rsidR="00BA275B" w:rsidRDefault="00BA275B" w:rsidP="00BA275B">
      <w:pPr>
        <w:pStyle w:val="Standard"/>
        <w:tabs>
          <w:tab w:val="left" w:pos="3383"/>
        </w:tabs>
        <w:autoSpaceDE w:val="0"/>
        <w:rPr>
          <w:rFonts w:eastAsia="Arial" w:cs="Arial"/>
          <w:bCs/>
          <w:iCs/>
          <w:sz w:val="32"/>
          <w:szCs w:val="22"/>
        </w:rPr>
      </w:pPr>
    </w:p>
    <w:p w:rsidR="00BA275B" w:rsidRDefault="00BA275B" w:rsidP="00BA275B">
      <w:pPr>
        <w:pStyle w:val="Standard"/>
        <w:tabs>
          <w:tab w:val="left" w:pos="3383"/>
        </w:tabs>
        <w:autoSpaceDE w:val="0"/>
        <w:rPr>
          <w:rFonts w:eastAsia="Arial" w:cs="Arial"/>
          <w:bCs/>
          <w:iCs/>
          <w:sz w:val="32"/>
          <w:szCs w:val="22"/>
        </w:rPr>
      </w:pPr>
      <w:r w:rsidRPr="00BA275B">
        <w:rPr>
          <w:rFonts w:eastAsia="Arial" w:cs="Arial"/>
          <w:bCs/>
          <w:iCs/>
          <w:sz w:val="32"/>
          <w:szCs w:val="22"/>
        </w:rPr>
        <w:t>What parts look different?</w:t>
      </w:r>
    </w:p>
    <w:p w:rsidR="00BA275B" w:rsidRPr="00BA275B" w:rsidRDefault="00BA275B" w:rsidP="00BA275B">
      <w:pPr>
        <w:pStyle w:val="Standard"/>
        <w:tabs>
          <w:tab w:val="left" w:pos="3383"/>
        </w:tabs>
        <w:autoSpaceDE w:val="0"/>
        <w:rPr>
          <w:rFonts w:eastAsia="Arial" w:cs="Arial"/>
          <w:bCs/>
          <w:iCs/>
          <w:sz w:val="32"/>
          <w:szCs w:val="22"/>
        </w:rPr>
      </w:pPr>
    </w:p>
    <w:p w:rsidR="00BA275B" w:rsidRDefault="00BA275B" w:rsidP="00BA275B">
      <w:pPr>
        <w:pStyle w:val="Standard"/>
        <w:tabs>
          <w:tab w:val="left" w:pos="3383"/>
        </w:tabs>
        <w:autoSpaceDE w:val="0"/>
        <w:rPr>
          <w:rFonts w:eastAsia="Arial" w:cs="Arial"/>
          <w:bCs/>
          <w:iCs/>
          <w:sz w:val="32"/>
          <w:szCs w:val="22"/>
        </w:rPr>
      </w:pPr>
      <w:r w:rsidRPr="00BA275B">
        <w:rPr>
          <w:rFonts w:eastAsia="Arial" w:cs="Arial"/>
          <w:bCs/>
          <w:iCs/>
          <w:sz w:val="32"/>
          <w:szCs w:val="22"/>
        </w:rPr>
        <w:t>How are they related?</w:t>
      </w:r>
    </w:p>
    <w:p w:rsidR="00BA275B" w:rsidRPr="00BA275B" w:rsidRDefault="00BA275B" w:rsidP="00BA275B">
      <w:pPr>
        <w:pStyle w:val="Standard"/>
        <w:tabs>
          <w:tab w:val="left" w:pos="3383"/>
        </w:tabs>
        <w:autoSpaceDE w:val="0"/>
        <w:rPr>
          <w:rFonts w:eastAsia="Arial" w:cs="Arial"/>
          <w:bCs/>
          <w:iCs/>
          <w:sz w:val="32"/>
          <w:szCs w:val="22"/>
        </w:rPr>
      </w:pPr>
    </w:p>
    <w:p w:rsidR="00BA275B" w:rsidRDefault="00BA275B" w:rsidP="00BA275B">
      <w:pPr>
        <w:pStyle w:val="Standard"/>
        <w:tabs>
          <w:tab w:val="left" w:pos="3383"/>
        </w:tabs>
        <w:autoSpaceDE w:val="0"/>
        <w:rPr>
          <w:rFonts w:eastAsia="Arial" w:cs="Arial"/>
          <w:bCs/>
          <w:iCs/>
          <w:sz w:val="32"/>
          <w:szCs w:val="22"/>
        </w:rPr>
      </w:pPr>
      <w:r w:rsidRPr="00BA275B">
        <w:rPr>
          <w:rFonts w:eastAsia="Arial" w:cs="Arial"/>
          <w:bCs/>
          <w:iCs/>
          <w:sz w:val="32"/>
          <w:szCs w:val="22"/>
        </w:rPr>
        <w:t>Which strategy do you understand best, and why?</w:t>
      </w:r>
    </w:p>
    <w:p w:rsidR="00BA275B" w:rsidRPr="00BA275B" w:rsidRDefault="00BA275B" w:rsidP="00BA275B">
      <w:pPr>
        <w:pStyle w:val="Standard"/>
        <w:tabs>
          <w:tab w:val="left" w:pos="3383"/>
        </w:tabs>
        <w:autoSpaceDE w:val="0"/>
        <w:rPr>
          <w:rFonts w:eastAsia="Arial" w:cs="Arial"/>
          <w:bCs/>
          <w:iCs/>
          <w:sz w:val="32"/>
          <w:szCs w:val="22"/>
        </w:rPr>
      </w:pPr>
    </w:p>
    <w:p w:rsidR="00BA275B" w:rsidRPr="00BA275B" w:rsidRDefault="00BA275B" w:rsidP="00BA275B">
      <w:pPr>
        <w:pStyle w:val="Standard"/>
        <w:tabs>
          <w:tab w:val="left" w:pos="3383"/>
        </w:tabs>
        <w:autoSpaceDE w:val="0"/>
        <w:rPr>
          <w:rFonts w:eastAsia="Arial" w:cs="Arial"/>
          <w:bCs/>
          <w:sz w:val="44"/>
          <w:szCs w:val="22"/>
        </w:rPr>
      </w:pPr>
      <w:r w:rsidRPr="00BA275B">
        <w:rPr>
          <w:rFonts w:eastAsia="Arial" w:cs="Arial"/>
          <w:bCs/>
          <w:iCs/>
          <w:sz w:val="32"/>
          <w:szCs w:val="22"/>
        </w:rPr>
        <w:t>What questions do you still have about any of these strategies?</w:t>
      </w:r>
    </w:p>
    <w:p w:rsidR="00BA275B" w:rsidRDefault="00BA275B" w:rsidP="00BA275B">
      <w:pPr>
        <w:pStyle w:val="Standard"/>
        <w:autoSpaceDE w:val="0"/>
        <w:jc w:val="center"/>
        <w:rPr>
          <w:rFonts w:eastAsia="Arial" w:cs="Arial"/>
          <w:sz w:val="24"/>
          <w:szCs w:val="24"/>
        </w:rPr>
      </w:pPr>
    </w:p>
    <w:sectPr w:rsidR="00BA275B">
      <w:headerReference w:type="default" r:id="rId8"/>
      <w:footerReference w:type="default" r:id="rId9"/>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AE" w:rsidRDefault="00D955AE">
      <w:r>
        <w:separator/>
      </w:r>
    </w:p>
  </w:endnote>
  <w:endnote w:type="continuationSeparator" w:id="0">
    <w:p w:rsidR="00D955AE" w:rsidRDefault="00D9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DA" w:rsidRDefault="00D955AE">
    <w:pPr>
      <w:pStyle w:val="Standard"/>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270DDA" w:rsidRDefault="00D955AE">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270DDA" w:rsidRDefault="00B40F24">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AE" w:rsidRDefault="00D955AE">
      <w:r>
        <w:rPr>
          <w:color w:val="000000"/>
        </w:rPr>
        <w:separator/>
      </w:r>
    </w:p>
  </w:footnote>
  <w:footnote w:type="continuationSeparator" w:id="0">
    <w:p w:rsidR="00D955AE" w:rsidRDefault="00D9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DA" w:rsidRDefault="00D955AE">
    <w:pPr>
      <w:pStyle w:val="Standard"/>
      <w:jc w:val="center"/>
      <w:rPr>
        <w:b/>
        <w:sz w:val="28"/>
        <w:szCs w:val="28"/>
      </w:rPr>
    </w:pPr>
  </w:p>
  <w:p w:rsidR="00270DDA" w:rsidRDefault="00B40F24">
    <w:pPr>
      <w:pStyle w:val="Standard"/>
      <w:jc w:val="center"/>
      <w:rPr>
        <w:b/>
        <w:sz w:val="44"/>
        <w:szCs w:val="44"/>
      </w:rPr>
    </w:pPr>
    <w:r>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9A"/>
    <w:multiLevelType w:val="multilevel"/>
    <w:tmpl w:val="69B6F75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46D4154"/>
    <w:multiLevelType w:val="multilevel"/>
    <w:tmpl w:val="EA3CBFCC"/>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07D0FA5"/>
    <w:multiLevelType w:val="multilevel"/>
    <w:tmpl w:val="B0F2D3D8"/>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2A7263C"/>
    <w:multiLevelType w:val="multilevel"/>
    <w:tmpl w:val="F7F04C5E"/>
    <w:styleLink w:val="WW8Num2"/>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
    <w:nsid w:val="277A36BB"/>
    <w:multiLevelType w:val="multilevel"/>
    <w:tmpl w:val="C7A455A6"/>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5">
    <w:nsid w:val="33D40BE4"/>
    <w:multiLevelType w:val="multilevel"/>
    <w:tmpl w:val="BDF264A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3FA71826"/>
    <w:multiLevelType w:val="multilevel"/>
    <w:tmpl w:val="420AE8E2"/>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9754636"/>
    <w:multiLevelType w:val="multilevel"/>
    <w:tmpl w:val="91D41EB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53EE083D"/>
    <w:multiLevelType w:val="multilevel"/>
    <w:tmpl w:val="671405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5574154C"/>
    <w:multiLevelType w:val="multilevel"/>
    <w:tmpl w:val="58C6FA9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61455206"/>
    <w:multiLevelType w:val="hybridMultilevel"/>
    <w:tmpl w:val="80BA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6241C"/>
    <w:multiLevelType w:val="multilevel"/>
    <w:tmpl w:val="15FCE036"/>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DD42786"/>
    <w:multiLevelType w:val="multilevel"/>
    <w:tmpl w:val="D39494D8"/>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748308B0"/>
    <w:multiLevelType w:val="multilevel"/>
    <w:tmpl w:val="E7C2BF7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7B610A81"/>
    <w:multiLevelType w:val="hybridMultilevel"/>
    <w:tmpl w:val="04EE7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9"/>
  </w:num>
  <w:num w:numId="7">
    <w:abstractNumId w:val="7"/>
  </w:num>
  <w:num w:numId="8">
    <w:abstractNumId w:val="11"/>
  </w:num>
  <w:num w:numId="9">
    <w:abstractNumId w:val="1"/>
  </w:num>
  <w:num w:numId="10">
    <w:abstractNumId w:val="5"/>
  </w:num>
  <w:num w:numId="11">
    <w:abstractNumId w:val="13"/>
  </w:num>
  <w:num w:numId="12">
    <w:abstractNumId w:val="12"/>
  </w:num>
  <w:num w:numId="13">
    <w:abstractNumId w:val="8"/>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6F29"/>
    <w:rsid w:val="000527C7"/>
    <w:rsid w:val="000831AA"/>
    <w:rsid w:val="002B5177"/>
    <w:rsid w:val="00434269"/>
    <w:rsid w:val="00446814"/>
    <w:rsid w:val="0049707F"/>
    <w:rsid w:val="0074497C"/>
    <w:rsid w:val="00861CFF"/>
    <w:rsid w:val="00B40F24"/>
    <w:rsid w:val="00BA275B"/>
    <w:rsid w:val="00CE6F29"/>
    <w:rsid w:val="00D955AE"/>
    <w:rsid w:val="00E3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dschulz</cp:lastModifiedBy>
  <cp:revision>10</cp:revision>
  <cp:lastPrinted>2013-08-05T07:33:00Z</cp:lastPrinted>
  <dcterms:created xsi:type="dcterms:W3CDTF">2013-10-09T18:16:00Z</dcterms:created>
  <dcterms:modified xsi:type="dcterms:W3CDTF">2014-07-22T15:14:00Z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